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5C18E" w14:textId="77777777" w:rsidR="007D28FB" w:rsidRPr="007D28FB" w:rsidRDefault="007D28FB" w:rsidP="007D28FB">
      <w:pPr>
        <w:spacing w:after="0" w:line="240" w:lineRule="auto"/>
        <w:jc w:val="center"/>
        <w:rPr>
          <w:sz w:val="28"/>
        </w:rPr>
      </w:pPr>
      <w:r w:rsidRPr="007D28FB">
        <w:rPr>
          <w:noProof/>
          <w:color w:val="0000FF"/>
          <w:sz w:val="28"/>
        </w:rPr>
        <w:drawing>
          <wp:inline distT="0" distB="0" distL="0" distR="0" wp14:anchorId="7BDD84BE" wp14:editId="7C3A5CBD">
            <wp:extent cx="952500" cy="476250"/>
            <wp:effectExtent l="0" t="0" r="0" b="0"/>
            <wp:docPr id="2" name="Picture 2" descr="Jump Start Your Job Search">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mp Start Your Job Search">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p w14:paraId="4DEF4219" w14:textId="77777777" w:rsidR="007D28FB" w:rsidRPr="007D28FB" w:rsidRDefault="007D28FB" w:rsidP="007D28FB">
      <w:pPr>
        <w:spacing w:after="0" w:line="240" w:lineRule="auto"/>
        <w:jc w:val="center"/>
        <w:rPr>
          <w:b/>
          <w:color w:val="984806" w:themeColor="accent6" w:themeShade="80"/>
          <w:sz w:val="20"/>
          <w:szCs w:val="16"/>
        </w:rPr>
      </w:pPr>
    </w:p>
    <w:p w14:paraId="6EC786EE" w14:textId="77777777" w:rsidR="007D28FB" w:rsidRPr="007D28FB" w:rsidRDefault="007D28FB" w:rsidP="007D28FB">
      <w:pPr>
        <w:spacing w:after="0" w:line="240" w:lineRule="auto"/>
        <w:jc w:val="center"/>
        <w:rPr>
          <w:rFonts w:cstheme="minorHAnsi"/>
          <w:b/>
          <w:color w:val="244061" w:themeColor="accent1" w:themeShade="80"/>
          <w:sz w:val="20"/>
          <w:szCs w:val="17"/>
        </w:rPr>
      </w:pPr>
      <w:r w:rsidRPr="007D28FB">
        <w:rPr>
          <w:rFonts w:cstheme="minorHAnsi"/>
          <w:b/>
          <w:color w:val="244061" w:themeColor="accent1" w:themeShade="80"/>
          <w:sz w:val="20"/>
          <w:szCs w:val="17"/>
        </w:rPr>
        <w:t>Jump Start Your Job Search Workshop</w:t>
      </w:r>
    </w:p>
    <w:p w14:paraId="77904E18" w14:textId="77777777" w:rsidR="007D28FB" w:rsidRPr="007D28FB" w:rsidRDefault="007D28FB" w:rsidP="007D28FB">
      <w:pPr>
        <w:spacing w:after="0" w:line="240" w:lineRule="auto"/>
        <w:jc w:val="center"/>
        <w:rPr>
          <w:rFonts w:cstheme="minorHAnsi"/>
          <w:b/>
          <w:color w:val="244061" w:themeColor="accent1" w:themeShade="80"/>
          <w:sz w:val="20"/>
          <w:szCs w:val="17"/>
        </w:rPr>
      </w:pPr>
      <w:r w:rsidRPr="007D28FB">
        <w:rPr>
          <w:rFonts w:cstheme="minorHAnsi"/>
          <w:b/>
          <w:color w:val="244061" w:themeColor="accent1" w:themeShade="80"/>
          <w:sz w:val="20"/>
          <w:szCs w:val="17"/>
        </w:rPr>
        <w:t xml:space="preserve">9 a.m. – 4:15 p.m., Saturday, October 6  </w:t>
      </w:r>
    </w:p>
    <w:p w14:paraId="7610F5D0" w14:textId="77777777" w:rsidR="007D28FB" w:rsidRPr="007D28FB" w:rsidRDefault="007D28FB" w:rsidP="007D28FB">
      <w:pPr>
        <w:spacing w:after="0" w:line="240" w:lineRule="auto"/>
        <w:jc w:val="center"/>
        <w:rPr>
          <w:rFonts w:cstheme="minorHAnsi"/>
          <w:b/>
          <w:color w:val="244061" w:themeColor="accent1" w:themeShade="80"/>
          <w:sz w:val="20"/>
          <w:szCs w:val="17"/>
        </w:rPr>
      </w:pPr>
      <w:r w:rsidRPr="007D28FB">
        <w:rPr>
          <w:rFonts w:cstheme="minorHAnsi"/>
          <w:b/>
          <w:color w:val="244061" w:themeColor="accent1" w:themeShade="80"/>
          <w:sz w:val="20"/>
          <w:szCs w:val="17"/>
        </w:rPr>
        <w:t xml:space="preserve">Church of the </w:t>
      </w:r>
      <w:proofErr w:type="spellStart"/>
      <w:r w:rsidRPr="007D28FB">
        <w:rPr>
          <w:rFonts w:cstheme="minorHAnsi"/>
          <w:b/>
          <w:color w:val="244061" w:themeColor="accent1" w:themeShade="80"/>
          <w:sz w:val="20"/>
          <w:szCs w:val="17"/>
        </w:rPr>
        <w:t>Saviour</w:t>
      </w:r>
      <w:proofErr w:type="spellEnd"/>
      <w:r w:rsidRPr="007D28FB">
        <w:rPr>
          <w:rFonts w:cstheme="minorHAnsi"/>
          <w:b/>
          <w:color w:val="244061" w:themeColor="accent1" w:themeShade="80"/>
          <w:sz w:val="20"/>
          <w:szCs w:val="17"/>
        </w:rPr>
        <w:t xml:space="preserve"> • 651 North Wayne Avenue • Wayne, PA</w:t>
      </w:r>
    </w:p>
    <w:p w14:paraId="03B31996" w14:textId="77777777" w:rsidR="007D28FB" w:rsidRPr="007D28FB" w:rsidRDefault="007D28FB" w:rsidP="007D28FB">
      <w:pPr>
        <w:spacing w:after="0" w:line="240" w:lineRule="auto"/>
        <w:jc w:val="center"/>
        <w:rPr>
          <w:rFonts w:cstheme="minorHAnsi"/>
          <w:b/>
          <w:color w:val="244061" w:themeColor="accent1" w:themeShade="80"/>
          <w:sz w:val="20"/>
          <w:szCs w:val="17"/>
        </w:rPr>
      </w:pPr>
      <w:r w:rsidRPr="007D28FB">
        <w:rPr>
          <w:rFonts w:cstheme="minorHAnsi"/>
          <w:b/>
          <w:color w:val="244061" w:themeColor="accent1" w:themeShade="80"/>
          <w:sz w:val="20"/>
          <w:szCs w:val="17"/>
        </w:rPr>
        <w:t>Cost $15</w:t>
      </w:r>
    </w:p>
    <w:p w14:paraId="08E94E10" w14:textId="77777777" w:rsidR="007D28FB" w:rsidRPr="007D28FB" w:rsidRDefault="007D28FB" w:rsidP="007D28FB">
      <w:pPr>
        <w:spacing w:after="0" w:line="240" w:lineRule="auto"/>
        <w:jc w:val="center"/>
        <w:rPr>
          <w:rFonts w:cstheme="minorHAnsi"/>
          <w:sz w:val="20"/>
          <w:szCs w:val="17"/>
        </w:rPr>
      </w:pPr>
      <w:r w:rsidRPr="007D28FB">
        <w:rPr>
          <w:rFonts w:cstheme="minorHAnsi"/>
          <w:sz w:val="20"/>
          <w:szCs w:val="17"/>
        </w:rPr>
        <w:t>—an interactive day of information and ideas to provide help and hope in your job transition—</w:t>
      </w:r>
    </w:p>
    <w:p w14:paraId="7964629F" w14:textId="77777777" w:rsidR="007D28FB" w:rsidRPr="007D28FB" w:rsidRDefault="007D28FB" w:rsidP="007D28FB">
      <w:pPr>
        <w:spacing w:after="0" w:line="240" w:lineRule="auto"/>
        <w:jc w:val="center"/>
        <w:rPr>
          <w:rFonts w:cstheme="minorHAnsi"/>
          <w:sz w:val="20"/>
          <w:szCs w:val="16"/>
        </w:rPr>
      </w:pPr>
    </w:p>
    <w:p w14:paraId="1B28716A" w14:textId="77777777" w:rsidR="007D28FB" w:rsidRPr="007D28FB" w:rsidRDefault="007D28FB" w:rsidP="007D28FB">
      <w:pPr>
        <w:spacing w:after="0" w:line="240" w:lineRule="auto"/>
        <w:rPr>
          <w:rFonts w:cstheme="minorHAnsi"/>
          <w:b/>
          <w:color w:val="244061" w:themeColor="accent1" w:themeShade="80"/>
          <w:sz w:val="20"/>
          <w:szCs w:val="17"/>
        </w:rPr>
      </w:pPr>
      <w:r w:rsidRPr="007D28FB">
        <w:rPr>
          <w:rFonts w:cstheme="minorHAnsi"/>
          <w:b/>
          <w:color w:val="244061" w:themeColor="accent1" w:themeShade="80"/>
          <w:sz w:val="20"/>
          <w:szCs w:val="17"/>
        </w:rPr>
        <w:t>You will have the opportunity to attend each of the following 3 working workshops and work on your job search tools and your LinkedIn profile.  If you have accomplishment stories, a networking profile, a target company list; please bring them with you as well as a paper copy of your LinkedIn profile.</w:t>
      </w:r>
    </w:p>
    <w:p w14:paraId="7993A886" w14:textId="77777777" w:rsidR="007D28FB" w:rsidRPr="007D28FB" w:rsidRDefault="007D28FB" w:rsidP="007D28FB">
      <w:pPr>
        <w:spacing w:after="0" w:line="240" w:lineRule="auto"/>
        <w:rPr>
          <w:rFonts w:cstheme="minorHAnsi"/>
          <w:b/>
          <w:color w:val="244061" w:themeColor="accent1" w:themeShade="80"/>
          <w:sz w:val="20"/>
          <w:szCs w:val="17"/>
        </w:rPr>
      </w:pPr>
    </w:p>
    <w:p w14:paraId="30B525A6" w14:textId="77777777" w:rsidR="007D28FB" w:rsidRPr="007D28FB" w:rsidRDefault="007D28FB" w:rsidP="007D28FB">
      <w:pPr>
        <w:spacing w:after="0" w:line="240" w:lineRule="auto"/>
        <w:rPr>
          <w:rFonts w:cstheme="minorHAnsi"/>
          <w:sz w:val="20"/>
          <w:szCs w:val="17"/>
        </w:rPr>
      </w:pPr>
      <w:r w:rsidRPr="007D28FB">
        <w:rPr>
          <w:rFonts w:cstheme="minorHAnsi"/>
          <w:b/>
          <w:color w:val="244061" w:themeColor="accent1" w:themeShade="80"/>
          <w:sz w:val="20"/>
          <w:szCs w:val="17"/>
        </w:rPr>
        <w:t xml:space="preserve">Designing or Refining Your Accomplishment Stories </w:t>
      </w:r>
      <w:r w:rsidRPr="007D28FB">
        <w:rPr>
          <w:rFonts w:cstheme="minorHAnsi"/>
          <w:sz w:val="20"/>
          <w:szCs w:val="17"/>
        </w:rPr>
        <w:t>–</w:t>
      </w:r>
      <w:r w:rsidRPr="007D28FB">
        <w:rPr>
          <w:rFonts w:cstheme="minorHAnsi"/>
          <w:b/>
          <w:sz w:val="20"/>
          <w:szCs w:val="17"/>
        </w:rPr>
        <w:t xml:space="preserve"> Ford Myers and Susan Fletcher </w:t>
      </w:r>
      <w:r w:rsidRPr="007D28FB">
        <w:rPr>
          <w:rFonts w:cstheme="minorHAnsi"/>
          <w:sz w:val="20"/>
          <w:szCs w:val="17"/>
        </w:rPr>
        <w:t>– Ford and Susan will share tips for designing or refining your accomplishment stories and you will have time to work on your stories so that you can add them to your toolkit.</w:t>
      </w:r>
    </w:p>
    <w:p w14:paraId="30722CA5" w14:textId="77777777" w:rsidR="007D28FB" w:rsidRPr="007D28FB" w:rsidRDefault="007D28FB" w:rsidP="007D28FB">
      <w:pPr>
        <w:spacing w:after="0" w:line="240" w:lineRule="auto"/>
        <w:rPr>
          <w:rFonts w:cstheme="minorHAnsi"/>
          <w:b/>
          <w:color w:val="984806" w:themeColor="accent6" w:themeShade="80"/>
          <w:sz w:val="20"/>
          <w:szCs w:val="16"/>
        </w:rPr>
      </w:pPr>
    </w:p>
    <w:p w14:paraId="27277987" w14:textId="77777777" w:rsidR="007D28FB" w:rsidRPr="007D28FB" w:rsidRDefault="007D28FB" w:rsidP="007D28FB">
      <w:pPr>
        <w:shd w:val="clear" w:color="auto" w:fill="FDFDFD"/>
        <w:spacing w:after="0" w:line="240" w:lineRule="auto"/>
        <w:rPr>
          <w:rFonts w:cstheme="minorHAnsi"/>
          <w:sz w:val="20"/>
          <w:szCs w:val="17"/>
        </w:rPr>
      </w:pPr>
      <w:r w:rsidRPr="007D28FB">
        <w:rPr>
          <w:rFonts w:cstheme="minorHAnsi"/>
          <w:b/>
          <w:color w:val="244061" w:themeColor="accent1" w:themeShade="80"/>
          <w:sz w:val="20"/>
          <w:szCs w:val="17"/>
        </w:rPr>
        <w:t xml:space="preserve">Building or Fine Tuning Your Networking Profile and Target Company List </w:t>
      </w:r>
      <w:r w:rsidRPr="007D28FB">
        <w:rPr>
          <w:rFonts w:cstheme="minorHAnsi"/>
          <w:sz w:val="20"/>
          <w:szCs w:val="17"/>
        </w:rPr>
        <w:t xml:space="preserve">– </w:t>
      </w:r>
      <w:r w:rsidRPr="007D28FB">
        <w:rPr>
          <w:rFonts w:cstheme="minorHAnsi"/>
          <w:b/>
          <w:sz w:val="20"/>
          <w:szCs w:val="17"/>
        </w:rPr>
        <w:t>Amy Dinning and Michael Goldberg</w:t>
      </w:r>
      <w:r w:rsidRPr="007D28FB">
        <w:rPr>
          <w:rFonts w:cstheme="minorHAnsi"/>
          <w:sz w:val="20"/>
          <w:szCs w:val="17"/>
        </w:rPr>
        <w:t xml:space="preserve"> – Amy and Michael will share tips for building or fine tuning your networking profile (1 pager) and target company list so you are ready to network for your next position.  </w:t>
      </w:r>
    </w:p>
    <w:p w14:paraId="306E03BD" w14:textId="77777777" w:rsidR="007D28FB" w:rsidRPr="007D28FB" w:rsidRDefault="007D28FB" w:rsidP="007D28FB">
      <w:pPr>
        <w:shd w:val="clear" w:color="auto" w:fill="FDFDFD"/>
        <w:spacing w:after="0" w:line="240" w:lineRule="auto"/>
        <w:rPr>
          <w:rFonts w:cstheme="minorHAnsi"/>
          <w:sz w:val="20"/>
          <w:szCs w:val="17"/>
        </w:rPr>
      </w:pPr>
    </w:p>
    <w:p w14:paraId="07923F62" w14:textId="77777777" w:rsidR="007D28FB" w:rsidRPr="007D28FB" w:rsidRDefault="007D28FB" w:rsidP="007D28FB">
      <w:pPr>
        <w:shd w:val="clear" w:color="auto" w:fill="FDFDFD"/>
        <w:spacing w:after="0" w:line="240" w:lineRule="auto"/>
        <w:rPr>
          <w:rFonts w:cstheme="minorHAnsi"/>
          <w:sz w:val="20"/>
          <w:szCs w:val="17"/>
        </w:rPr>
      </w:pPr>
      <w:r w:rsidRPr="007D28FB">
        <w:rPr>
          <w:rFonts w:cstheme="minorHAnsi"/>
          <w:b/>
          <w:color w:val="002060"/>
          <w:sz w:val="20"/>
          <w:szCs w:val="17"/>
        </w:rPr>
        <w:t>Creating or Perfecting Your LinkedIn Profile</w:t>
      </w:r>
      <w:r w:rsidRPr="007D28FB">
        <w:rPr>
          <w:rFonts w:cstheme="minorHAnsi"/>
          <w:b/>
          <w:sz w:val="20"/>
          <w:szCs w:val="17"/>
        </w:rPr>
        <w:t xml:space="preserve"> </w:t>
      </w:r>
      <w:r w:rsidRPr="007D28FB">
        <w:rPr>
          <w:rFonts w:cstheme="minorHAnsi"/>
          <w:sz w:val="20"/>
          <w:szCs w:val="17"/>
        </w:rPr>
        <w:t xml:space="preserve">– </w:t>
      </w:r>
      <w:r w:rsidRPr="007D28FB">
        <w:rPr>
          <w:rFonts w:cstheme="minorHAnsi"/>
          <w:b/>
          <w:sz w:val="20"/>
          <w:szCs w:val="17"/>
        </w:rPr>
        <w:t xml:space="preserve">Lynne Williams and Matt Levy – Lynne and Matt will share </w:t>
      </w:r>
      <w:r w:rsidRPr="007D28FB">
        <w:rPr>
          <w:rFonts w:cstheme="minorHAnsi"/>
          <w:sz w:val="20"/>
          <w:szCs w:val="17"/>
        </w:rPr>
        <w:t>tips for creating or perfecting your LinkedIn profile and you will have time to work on your profile to showcase your skills and experience.</w:t>
      </w:r>
    </w:p>
    <w:p w14:paraId="10963E4A" w14:textId="77777777" w:rsidR="007D28FB" w:rsidRPr="007D28FB" w:rsidRDefault="007D28FB" w:rsidP="007D28FB">
      <w:pPr>
        <w:shd w:val="clear" w:color="auto" w:fill="FDFDFD"/>
        <w:spacing w:after="0" w:line="240" w:lineRule="auto"/>
        <w:rPr>
          <w:rFonts w:cstheme="minorHAnsi"/>
          <w:sz w:val="20"/>
          <w:szCs w:val="17"/>
        </w:rPr>
      </w:pPr>
    </w:p>
    <w:p w14:paraId="6EE04C63" w14:textId="77777777" w:rsidR="007D28FB" w:rsidRPr="007D28FB" w:rsidRDefault="007D28FB" w:rsidP="007D28FB">
      <w:pPr>
        <w:spacing w:after="0" w:line="240" w:lineRule="auto"/>
        <w:rPr>
          <w:rFonts w:cstheme="minorHAnsi"/>
          <w:sz w:val="20"/>
          <w:szCs w:val="17"/>
        </w:rPr>
      </w:pPr>
      <w:r w:rsidRPr="007D28FB">
        <w:rPr>
          <w:rFonts w:cstheme="minorHAnsi"/>
          <w:b/>
          <w:color w:val="244061" w:themeColor="accent1" w:themeShade="80"/>
          <w:sz w:val="20"/>
          <w:szCs w:val="17"/>
        </w:rPr>
        <w:t>Networking over lunch</w:t>
      </w:r>
      <w:r w:rsidRPr="007D28FB">
        <w:rPr>
          <w:rFonts w:cstheme="minorHAnsi"/>
          <w:color w:val="244061" w:themeColor="accent1" w:themeShade="80"/>
          <w:sz w:val="20"/>
          <w:szCs w:val="17"/>
        </w:rPr>
        <w:t xml:space="preserve"> </w:t>
      </w:r>
      <w:r w:rsidRPr="007D28FB">
        <w:rPr>
          <w:rFonts w:cstheme="minorHAnsi"/>
          <w:sz w:val="20"/>
          <w:szCs w:val="17"/>
        </w:rPr>
        <w:t>with fellow participants and speakers</w:t>
      </w:r>
    </w:p>
    <w:p w14:paraId="2DDF51F3" w14:textId="77777777" w:rsidR="007D28FB" w:rsidRPr="007D28FB" w:rsidRDefault="007D28FB" w:rsidP="007D28FB">
      <w:pPr>
        <w:spacing w:after="0" w:line="240" w:lineRule="auto"/>
        <w:rPr>
          <w:rFonts w:cstheme="minorHAnsi"/>
          <w:sz w:val="20"/>
          <w:szCs w:val="16"/>
        </w:rPr>
      </w:pPr>
    </w:p>
    <w:p w14:paraId="6B57A4FA" w14:textId="77777777" w:rsidR="007D28FB" w:rsidRPr="007D28FB" w:rsidRDefault="007D28FB" w:rsidP="007D28FB">
      <w:pPr>
        <w:spacing w:after="0" w:line="240" w:lineRule="auto"/>
        <w:rPr>
          <w:rFonts w:cstheme="minorHAnsi"/>
          <w:b/>
          <w:sz w:val="20"/>
          <w:szCs w:val="17"/>
        </w:rPr>
      </w:pPr>
      <w:r w:rsidRPr="007D28FB">
        <w:rPr>
          <w:rFonts w:cstheme="minorHAnsi"/>
          <w:b/>
          <w:color w:val="244061" w:themeColor="accent1" w:themeShade="80"/>
          <w:sz w:val="20"/>
          <w:szCs w:val="17"/>
        </w:rPr>
        <w:t>Questions &amp; Answers with a Panel of Experts</w:t>
      </w:r>
      <w:r w:rsidRPr="007D28FB">
        <w:rPr>
          <w:rFonts w:cstheme="minorHAnsi"/>
          <w:color w:val="244061" w:themeColor="accent1" w:themeShade="80"/>
          <w:sz w:val="20"/>
          <w:szCs w:val="17"/>
        </w:rPr>
        <w:t xml:space="preserve"> </w:t>
      </w:r>
      <w:r w:rsidRPr="007D28FB">
        <w:rPr>
          <w:rFonts w:cstheme="minorHAnsi"/>
          <w:color w:val="984806" w:themeColor="accent6" w:themeShade="80"/>
          <w:sz w:val="20"/>
          <w:szCs w:val="17"/>
        </w:rPr>
        <w:t>–</w:t>
      </w:r>
      <w:r w:rsidRPr="007D28FB">
        <w:rPr>
          <w:rFonts w:cstheme="minorHAnsi"/>
          <w:b/>
          <w:color w:val="984806" w:themeColor="accent6" w:themeShade="80"/>
          <w:sz w:val="20"/>
          <w:szCs w:val="17"/>
        </w:rPr>
        <w:t xml:space="preserve"> Ford, Lynne, Matt, Michael, Susan and Amy</w:t>
      </w:r>
    </w:p>
    <w:p w14:paraId="1C60F286" w14:textId="77777777" w:rsidR="007D28FB" w:rsidRPr="007D28FB" w:rsidRDefault="007D28FB" w:rsidP="007D28FB">
      <w:pPr>
        <w:spacing w:after="0" w:line="240" w:lineRule="auto"/>
        <w:rPr>
          <w:rFonts w:cstheme="minorHAnsi"/>
          <w:sz w:val="20"/>
          <w:szCs w:val="16"/>
        </w:rPr>
      </w:pPr>
    </w:p>
    <w:p w14:paraId="4E44C124" w14:textId="77777777" w:rsidR="007D28FB" w:rsidRPr="007D28FB" w:rsidRDefault="007D28FB" w:rsidP="007D28FB">
      <w:pPr>
        <w:spacing w:after="0" w:line="240" w:lineRule="auto"/>
        <w:rPr>
          <w:rFonts w:cstheme="minorHAnsi"/>
          <w:sz w:val="20"/>
          <w:szCs w:val="17"/>
        </w:rPr>
      </w:pPr>
      <w:r w:rsidRPr="007D28FB">
        <w:rPr>
          <w:rFonts w:cstheme="minorHAnsi"/>
          <w:b/>
          <w:color w:val="002060"/>
          <w:sz w:val="20"/>
          <w:szCs w:val="17"/>
        </w:rPr>
        <w:t>Is Your Networking Working</w:t>
      </w:r>
      <w:r w:rsidRPr="007D28FB">
        <w:rPr>
          <w:rFonts w:cstheme="minorHAnsi"/>
          <w:color w:val="002060"/>
          <w:sz w:val="20"/>
          <w:szCs w:val="17"/>
        </w:rPr>
        <w:t xml:space="preserve"> </w:t>
      </w:r>
      <w:r w:rsidRPr="007D28FB">
        <w:rPr>
          <w:rFonts w:cstheme="minorHAnsi"/>
          <w:sz w:val="20"/>
          <w:szCs w:val="17"/>
        </w:rPr>
        <w:t xml:space="preserve">– </w:t>
      </w:r>
      <w:r w:rsidRPr="007D28FB">
        <w:rPr>
          <w:rFonts w:cstheme="minorHAnsi"/>
          <w:b/>
          <w:sz w:val="20"/>
          <w:szCs w:val="17"/>
        </w:rPr>
        <w:t xml:space="preserve">Michael Goldberg </w:t>
      </w:r>
      <w:r w:rsidRPr="007D28FB">
        <w:rPr>
          <w:rFonts w:cstheme="minorHAnsi"/>
          <w:sz w:val="20"/>
          <w:szCs w:val="17"/>
        </w:rPr>
        <w:t>– If your networking IS working, you should be generating more connections and more interviews. If not, you’ll want to play an active role in this session! Learn (and practice!) great tips about introducing yourself, starting conversations, asking questions, delivering elevator speeches, following up, and staying in touch. Let your networking get you working in no time!</w:t>
      </w:r>
    </w:p>
    <w:p w14:paraId="3EB26057" w14:textId="77777777" w:rsidR="007D28FB" w:rsidRPr="007D28FB" w:rsidRDefault="007D28FB" w:rsidP="007D28FB">
      <w:pPr>
        <w:spacing w:after="0" w:line="240" w:lineRule="auto"/>
        <w:rPr>
          <w:rFonts w:cstheme="minorHAnsi"/>
          <w:b/>
          <w:color w:val="244061" w:themeColor="accent1" w:themeShade="80"/>
          <w:sz w:val="20"/>
          <w:szCs w:val="17"/>
        </w:rPr>
      </w:pPr>
    </w:p>
    <w:p w14:paraId="5C26B069" w14:textId="77777777" w:rsidR="007D28FB" w:rsidRPr="007D28FB" w:rsidRDefault="007D28FB" w:rsidP="007D28FB">
      <w:pPr>
        <w:spacing w:after="0" w:line="240" w:lineRule="auto"/>
        <w:rPr>
          <w:rFonts w:cstheme="minorHAnsi"/>
          <w:sz w:val="20"/>
          <w:szCs w:val="17"/>
        </w:rPr>
      </w:pPr>
      <w:r w:rsidRPr="007D28FB">
        <w:rPr>
          <w:rFonts w:cstheme="minorHAnsi"/>
          <w:b/>
          <w:color w:val="244061" w:themeColor="accent1" w:themeShade="80"/>
          <w:sz w:val="20"/>
          <w:szCs w:val="17"/>
        </w:rPr>
        <w:t>Registration</w:t>
      </w:r>
      <w:r w:rsidRPr="007D28FB">
        <w:rPr>
          <w:rFonts w:cstheme="minorHAnsi"/>
          <w:color w:val="984806" w:themeColor="accent6" w:themeShade="80"/>
          <w:sz w:val="20"/>
          <w:szCs w:val="17"/>
        </w:rPr>
        <w:t xml:space="preserve"> </w:t>
      </w:r>
      <w:r w:rsidRPr="007D28FB">
        <w:rPr>
          <w:rFonts w:cstheme="minorHAnsi"/>
          <w:sz w:val="20"/>
          <w:szCs w:val="17"/>
        </w:rPr>
        <w:t xml:space="preserve">starts at 8:30 a.m. and the workshop begins at 9 a.m.  The formal part of the workshop will end at 4:00 p.m. </w:t>
      </w:r>
      <w:r w:rsidRPr="007D28FB">
        <w:rPr>
          <w:rFonts w:cstheme="minorHAnsi"/>
          <w:b/>
          <w:color w:val="244061" w:themeColor="accent1" w:themeShade="80"/>
          <w:sz w:val="20"/>
          <w:szCs w:val="17"/>
        </w:rPr>
        <w:t>Please bring</w:t>
      </w:r>
      <w:r w:rsidRPr="007D28FB">
        <w:rPr>
          <w:rFonts w:cstheme="minorHAnsi"/>
          <w:color w:val="244061" w:themeColor="accent1" w:themeShade="80"/>
          <w:sz w:val="20"/>
          <w:szCs w:val="17"/>
        </w:rPr>
        <w:t xml:space="preserve"> </w:t>
      </w:r>
      <w:r w:rsidRPr="007D28FB">
        <w:rPr>
          <w:rFonts w:cstheme="minorHAnsi"/>
          <w:sz w:val="20"/>
          <w:szCs w:val="17"/>
        </w:rPr>
        <w:t>your business (networking) cards. Snacks and sandwiches will be provided; if you have special food needs, please bring your lunch.</w:t>
      </w:r>
    </w:p>
    <w:p w14:paraId="534A9EEF" w14:textId="77777777" w:rsidR="007D28FB" w:rsidRPr="007D28FB" w:rsidRDefault="007D28FB" w:rsidP="007D28FB">
      <w:pPr>
        <w:spacing w:after="0" w:line="240" w:lineRule="auto"/>
        <w:rPr>
          <w:rFonts w:cstheme="minorHAnsi"/>
          <w:sz w:val="20"/>
          <w:szCs w:val="16"/>
        </w:rPr>
      </w:pPr>
    </w:p>
    <w:p w14:paraId="70C01B27" w14:textId="77777777" w:rsidR="007D28FB" w:rsidRPr="007D28FB" w:rsidRDefault="007D28FB" w:rsidP="007D28FB">
      <w:pPr>
        <w:spacing w:after="0" w:line="240" w:lineRule="auto"/>
        <w:rPr>
          <w:rFonts w:cstheme="minorHAnsi"/>
          <w:b/>
          <w:sz w:val="20"/>
          <w:szCs w:val="17"/>
        </w:rPr>
      </w:pPr>
      <w:r w:rsidRPr="007D28FB">
        <w:rPr>
          <w:rFonts w:cstheme="minorHAnsi"/>
          <w:b/>
          <w:color w:val="244061" w:themeColor="accent1" w:themeShade="80"/>
          <w:sz w:val="20"/>
          <w:szCs w:val="17"/>
        </w:rPr>
        <w:t>Please register online</w:t>
      </w:r>
      <w:r w:rsidRPr="007D28FB">
        <w:rPr>
          <w:rFonts w:cstheme="minorHAnsi"/>
          <w:color w:val="244061" w:themeColor="accent1" w:themeShade="80"/>
          <w:sz w:val="20"/>
          <w:szCs w:val="17"/>
        </w:rPr>
        <w:t xml:space="preserve"> </w:t>
      </w:r>
      <w:r w:rsidRPr="007D28FB">
        <w:rPr>
          <w:rFonts w:cstheme="minorHAnsi"/>
          <w:sz w:val="20"/>
          <w:szCs w:val="17"/>
        </w:rPr>
        <w:t xml:space="preserve">at </w:t>
      </w:r>
      <w:hyperlink r:id="rId6" w:history="1">
        <w:r w:rsidRPr="007D28FB">
          <w:rPr>
            <w:rStyle w:val="Hyperlink"/>
            <w:rFonts w:ascii="Arial" w:hAnsi="Arial" w:cs="Arial"/>
            <w:szCs w:val="18"/>
            <w:shd w:val="clear" w:color="auto" w:fill="FFFFFF"/>
          </w:rPr>
          <w:t>https://coswayne.org/events/2018/10/6/jump-start-your-job-search</w:t>
        </w:r>
      </w:hyperlink>
      <w:r w:rsidRPr="007D28FB">
        <w:rPr>
          <w:rFonts w:ascii="Arial" w:hAnsi="Arial" w:cs="Arial"/>
          <w:color w:val="000000"/>
          <w:szCs w:val="18"/>
          <w:shd w:val="clear" w:color="auto" w:fill="FFFFFF"/>
        </w:rPr>
        <w:t xml:space="preserve"> </w:t>
      </w:r>
      <w:r w:rsidRPr="007D28FB">
        <w:rPr>
          <w:rFonts w:cstheme="minorHAnsi"/>
          <w:sz w:val="20"/>
          <w:szCs w:val="17"/>
        </w:rPr>
        <w:t xml:space="preserve"> and pay with a credit card. We are unable to take walk-ins. Please note that </w:t>
      </w:r>
      <w:r w:rsidRPr="007D28FB">
        <w:rPr>
          <w:rFonts w:cstheme="minorHAnsi"/>
          <w:b/>
          <w:sz w:val="20"/>
          <w:szCs w:val="17"/>
        </w:rPr>
        <w:t>online registration will close on Wednesday, October 3 at the end of the day.</w:t>
      </w:r>
    </w:p>
    <w:p w14:paraId="14DE8954" w14:textId="77777777" w:rsidR="007D28FB" w:rsidRPr="007D28FB" w:rsidRDefault="007D28FB" w:rsidP="007D28FB">
      <w:pPr>
        <w:spacing w:after="0" w:line="240" w:lineRule="auto"/>
        <w:rPr>
          <w:rFonts w:cstheme="minorHAnsi"/>
          <w:b/>
          <w:sz w:val="20"/>
          <w:szCs w:val="16"/>
        </w:rPr>
      </w:pPr>
    </w:p>
    <w:p w14:paraId="38470D32" w14:textId="39550BF7" w:rsidR="007D28FB" w:rsidRPr="007D28FB" w:rsidRDefault="007D28FB" w:rsidP="007D28FB">
      <w:pPr>
        <w:spacing w:after="0" w:line="240" w:lineRule="auto"/>
        <w:rPr>
          <w:rFonts w:cstheme="minorHAnsi"/>
          <w:sz w:val="20"/>
          <w:szCs w:val="17"/>
        </w:rPr>
      </w:pPr>
      <w:r w:rsidRPr="007D28FB">
        <w:rPr>
          <w:rFonts w:cstheme="minorHAnsi"/>
          <w:sz w:val="20"/>
          <w:szCs w:val="17"/>
        </w:rPr>
        <w:t xml:space="preserve">For more information or questions, contact Amy Dinning at </w:t>
      </w:r>
      <w:hyperlink r:id="rId7" w:history="1">
        <w:r w:rsidRPr="007D28FB">
          <w:rPr>
            <w:rStyle w:val="Hyperlink"/>
            <w:rFonts w:cstheme="minorHAnsi"/>
            <w:sz w:val="20"/>
            <w:szCs w:val="17"/>
          </w:rPr>
          <w:t>amydinning@juno.com</w:t>
        </w:r>
      </w:hyperlink>
      <w:r w:rsidRPr="007D28FB">
        <w:rPr>
          <w:rFonts w:cstheme="minorHAnsi"/>
          <w:sz w:val="20"/>
          <w:szCs w:val="17"/>
        </w:rPr>
        <w:t xml:space="preserve">. The event is sponsored by Church of the </w:t>
      </w:r>
      <w:proofErr w:type="spellStart"/>
      <w:r w:rsidRPr="007D28FB">
        <w:rPr>
          <w:rFonts w:cstheme="minorHAnsi"/>
          <w:sz w:val="20"/>
          <w:szCs w:val="17"/>
        </w:rPr>
        <w:t>Saviour</w:t>
      </w:r>
      <w:proofErr w:type="spellEnd"/>
      <w:r w:rsidRPr="007D28FB">
        <w:rPr>
          <w:rFonts w:cstheme="minorHAnsi"/>
          <w:sz w:val="20"/>
          <w:szCs w:val="17"/>
        </w:rPr>
        <w:t xml:space="preserve">, Acme, American Society for Talent Development Philly chapter, BENG, CPENG, Harvest Marketplace Ministry, Hire One (a Chester County Economic Development Council initiative), L&amp;D Philly, My Career Transitions, Penn State Great Valley Career Services, Philadelphia Area Great Careers Groups, Philadelphia Society of People &amp; Strategy and Wegmans. </w:t>
      </w:r>
    </w:p>
    <w:p w14:paraId="18D1FB0D" w14:textId="77777777" w:rsidR="006075DA" w:rsidRPr="007D28FB" w:rsidRDefault="006075DA">
      <w:pPr>
        <w:rPr>
          <w:sz w:val="28"/>
        </w:rPr>
      </w:pPr>
      <w:bookmarkStart w:id="0" w:name="_GoBack"/>
      <w:bookmarkEnd w:id="0"/>
    </w:p>
    <w:sectPr w:rsidR="006075DA" w:rsidRPr="007D2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FB"/>
    <w:rsid w:val="0003201F"/>
    <w:rsid w:val="006075DA"/>
    <w:rsid w:val="007D28FB"/>
    <w:rsid w:val="00A5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0169"/>
  <w15:chartTrackingRefBased/>
  <w15:docId w15:val="{59C17E64-5E6E-4A35-8622-E3479C7F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8F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8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mydinning@jun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swayne.org/events/2018/10/6/jump-start-your-job-search" TargetMode="External"/><Relationship Id="rId5" Type="http://schemas.openxmlformats.org/officeDocument/2006/relationships/image" Target="media/image1.png"/><Relationship Id="rId4" Type="http://schemas.openxmlformats.org/officeDocument/2006/relationships/hyperlink" Target="https://www.linkedin.com/groups?home=&amp;gid=6696128&amp;trk=groups_most_popular-h-log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Cockerham</dc:creator>
  <cp:keywords/>
  <dc:description/>
  <cp:lastModifiedBy>Sherry Cockerham</cp:lastModifiedBy>
  <cp:revision>1</cp:revision>
  <dcterms:created xsi:type="dcterms:W3CDTF">2018-08-06T13:20:00Z</dcterms:created>
  <dcterms:modified xsi:type="dcterms:W3CDTF">2018-08-06T15:40:00Z</dcterms:modified>
</cp:coreProperties>
</file>